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AE9E" w14:textId="77202B45" w:rsidR="002D1DF8" w:rsidRPr="002A5401" w:rsidRDefault="006E3EA6" w:rsidP="002A5401">
      <w:pPr>
        <w:spacing w:after="0"/>
        <w:jc w:val="center"/>
        <w:rPr>
          <w:b/>
        </w:rPr>
      </w:pPr>
      <w:r w:rsidRPr="002A5401">
        <w:rPr>
          <w:b/>
        </w:rPr>
        <w:t>ELECTIONS DES REPRESENTANTS DE LOCATAIRES AU CONSEIL D’ADMINISTRATION DE LA S.A. DES CHALETS LE 2 DECEMBRE 2022</w:t>
      </w:r>
    </w:p>
    <w:p w14:paraId="2828DB85" w14:textId="427A550F" w:rsidR="006E3EA6" w:rsidRDefault="006E3EA6" w:rsidP="002A5401">
      <w:pPr>
        <w:spacing w:after="0"/>
        <w:jc w:val="both"/>
      </w:pPr>
    </w:p>
    <w:p w14:paraId="6DB581D1" w14:textId="77777777" w:rsidR="006E3EA6" w:rsidRDefault="006E3EA6" w:rsidP="002A5401">
      <w:pPr>
        <w:spacing w:after="0"/>
        <w:jc w:val="both"/>
      </w:pPr>
      <w:r>
        <w:t>Madame, Monsieur,</w:t>
      </w:r>
    </w:p>
    <w:p w14:paraId="67421294" w14:textId="77777777" w:rsidR="006E3EA6" w:rsidRDefault="006E3EA6" w:rsidP="002A5401">
      <w:pPr>
        <w:spacing w:after="0"/>
        <w:jc w:val="both"/>
      </w:pPr>
    </w:p>
    <w:p w14:paraId="6CCFA815" w14:textId="5D85A6AA" w:rsidR="006E3EA6" w:rsidRDefault="006E3EA6" w:rsidP="002A5401">
      <w:pPr>
        <w:spacing w:after="0"/>
        <w:jc w:val="both"/>
      </w:pPr>
      <w:r>
        <w:t>En application des articles L 422-2-2 et R 422-2-1 du Code de la Construction et de l’Habitation, vous serez appelé à voter par correspondance ou par voie électronique pour désigner trois représentants des locataires pour un mandat de quatre ans au sein du Conseil d’Administration de notre organisme.</w:t>
      </w:r>
    </w:p>
    <w:p w14:paraId="7570122E" w14:textId="77777777" w:rsidR="006E3EA6" w:rsidRDefault="006E3EA6" w:rsidP="002A5401">
      <w:pPr>
        <w:spacing w:after="0"/>
        <w:jc w:val="both"/>
      </w:pPr>
      <w:r>
        <w:t xml:space="preserve"> </w:t>
      </w:r>
    </w:p>
    <w:p w14:paraId="677665EB" w14:textId="77777777" w:rsidR="006E3EA6" w:rsidRDefault="006E3EA6" w:rsidP="002A5401">
      <w:pPr>
        <w:spacing w:after="0"/>
        <w:jc w:val="both"/>
      </w:pPr>
    </w:p>
    <w:p w14:paraId="4430E846" w14:textId="0AAAA02B" w:rsidR="006E3EA6" w:rsidRPr="002A5401" w:rsidRDefault="006E3EA6" w:rsidP="002A5401">
      <w:pPr>
        <w:spacing w:after="0"/>
        <w:jc w:val="both"/>
        <w:rPr>
          <w:b/>
        </w:rPr>
      </w:pPr>
      <w:r w:rsidRPr="002A5401">
        <w:rPr>
          <w:b/>
        </w:rPr>
        <w:t>Sont électeurs les personnes physiques (R 422-2-1 du CCH</w:t>
      </w:r>
      <w:proofErr w:type="gramStart"/>
      <w:r w:rsidRPr="002A5401">
        <w:rPr>
          <w:b/>
        </w:rPr>
        <w:t>):</w:t>
      </w:r>
      <w:proofErr w:type="gramEnd"/>
    </w:p>
    <w:p w14:paraId="594BE16B" w14:textId="63780026" w:rsidR="006E3EA6" w:rsidRDefault="006E3EA6" w:rsidP="002A5401">
      <w:pPr>
        <w:pStyle w:val="Paragraphedeliste"/>
        <w:numPr>
          <w:ilvl w:val="0"/>
          <w:numId w:val="1"/>
        </w:numPr>
        <w:spacing w:after="0"/>
        <w:jc w:val="both"/>
      </w:pPr>
      <w:r>
        <w:t>Locataires qui ont conclu avec la société un contrat de location d'un local à usage d'habitation au plus tard six semaines avant la date de l'élection et ont toujours la qualité de locataire de la société ;</w:t>
      </w:r>
    </w:p>
    <w:p w14:paraId="39D00A1E" w14:textId="3C12D7E2" w:rsidR="006E3EA6" w:rsidRDefault="006E3EA6" w:rsidP="002A5401">
      <w:pPr>
        <w:pStyle w:val="Paragraphedeliste"/>
        <w:numPr>
          <w:ilvl w:val="0"/>
          <w:numId w:val="1"/>
        </w:numPr>
        <w:spacing w:after="0"/>
        <w:jc w:val="both"/>
      </w:pPr>
      <w:r>
        <w:t>Occupants dont le titre de location a été résilié pour défaut de paiement du loyer ou de charges justifiant de la bonne exécution d'un plan d'apurement conclu avec la société ;</w:t>
      </w:r>
    </w:p>
    <w:p w14:paraId="7234A97F" w14:textId="04049E84" w:rsidR="006E3EA6" w:rsidRDefault="006E3EA6" w:rsidP="002A5401">
      <w:pPr>
        <w:pStyle w:val="Paragraphedeliste"/>
        <w:numPr>
          <w:ilvl w:val="0"/>
          <w:numId w:val="1"/>
        </w:numPr>
        <w:spacing w:after="0"/>
        <w:jc w:val="both"/>
      </w:pPr>
      <w:r>
        <w:t>Sous-locataires qui ont conclu avec l'une des associations ou centres visés à l'article L. 442-8-1 un contrat de sous-location d'un logement de la société au plus tard six semaines avant la date de l'élection</w:t>
      </w:r>
    </w:p>
    <w:p w14:paraId="1E773E62" w14:textId="6957731B" w:rsidR="006E3EA6" w:rsidRDefault="006E3EA6" w:rsidP="002A5401">
      <w:pPr>
        <w:spacing w:after="0"/>
        <w:jc w:val="both"/>
      </w:pPr>
      <w:r>
        <w:t>Chaque location, occupation ou sous-location ne donne droit qu'à une voix. Le titulaire de plusieurs locations, occupations ou sous-locations ne peut prétendre à plusieurs voix.</w:t>
      </w:r>
    </w:p>
    <w:p w14:paraId="1D9D2DFD" w14:textId="77777777" w:rsidR="006E3EA6" w:rsidRDefault="006E3EA6" w:rsidP="002A5401">
      <w:pPr>
        <w:spacing w:after="0"/>
        <w:jc w:val="both"/>
      </w:pPr>
    </w:p>
    <w:p w14:paraId="5F22F1FA" w14:textId="6D16AD43" w:rsidR="006E3EA6" w:rsidRPr="002A5401" w:rsidRDefault="006E3EA6" w:rsidP="002A5401">
      <w:pPr>
        <w:spacing w:after="0"/>
        <w:jc w:val="both"/>
        <w:rPr>
          <w:b/>
        </w:rPr>
      </w:pPr>
      <w:r w:rsidRPr="002A5401">
        <w:rPr>
          <w:b/>
        </w:rPr>
        <w:t>Sont éligibles, à l'exclusion des personnes membres du personnel de la société :</w:t>
      </w:r>
    </w:p>
    <w:p w14:paraId="5AA9F6FC" w14:textId="755C478B" w:rsidR="006E3EA6" w:rsidRDefault="006E3EA6" w:rsidP="002A5401">
      <w:pPr>
        <w:spacing w:after="0"/>
        <w:jc w:val="both"/>
      </w:pPr>
      <w:r>
        <w:t>L</w:t>
      </w:r>
      <w:r w:rsidRPr="006E3EA6">
        <w:t xml:space="preserve">es personnes physiques, âgées de dix-huit ans au minimum et ne tombant pas sous le coup des dispositions de l'article L. 423-12, qui sont titulaires d'un contrat de location d'un local à usage d'habitation de la société dans laquelle ils se présentent comme candidats et peuvent </w:t>
      </w:r>
      <w:proofErr w:type="gramStart"/>
      <w:r w:rsidRPr="006E3EA6">
        <w:t>produire</w:t>
      </w:r>
      <w:r>
        <w:t>:</w:t>
      </w:r>
      <w:proofErr w:type="gramEnd"/>
    </w:p>
    <w:p w14:paraId="0D19AB50" w14:textId="77777777" w:rsidR="00B152A1" w:rsidRDefault="006E3EA6" w:rsidP="002A5401">
      <w:pPr>
        <w:pStyle w:val="Paragraphedeliste"/>
        <w:numPr>
          <w:ilvl w:val="0"/>
          <w:numId w:val="2"/>
        </w:numPr>
        <w:spacing w:after="0"/>
        <w:jc w:val="both"/>
      </w:pPr>
      <w:proofErr w:type="gramStart"/>
      <w:r>
        <w:t>soit</w:t>
      </w:r>
      <w:proofErr w:type="gramEnd"/>
      <w:r>
        <w:t xml:space="preserve"> la quittance correspondant à la période de location précédant l’acte de candidature (septembre 20</w:t>
      </w:r>
      <w:r w:rsidR="00B152A1">
        <w:t>22</w:t>
      </w:r>
      <w:r>
        <w:t>)</w:t>
      </w:r>
      <w:r w:rsidR="00B152A1">
        <w:t xml:space="preserve"> </w:t>
      </w:r>
    </w:p>
    <w:p w14:paraId="5845F382" w14:textId="05684B34" w:rsidR="00B152A1" w:rsidRDefault="00B152A1" w:rsidP="002A5401">
      <w:pPr>
        <w:pStyle w:val="Paragraphedeliste"/>
        <w:numPr>
          <w:ilvl w:val="0"/>
          <w:numId w:val="2"/>
        </w:numPr>
        <w:spacing w:after="0"/>
        <w:jc w:val="both"/>
      </w:pPr>
      <w:proofErr w:type="gramStart"/>
      <w:r>
        <w:t>soit</w:t>
      </w:r>
      <w:proofErr w:type="gramEnd"/>
      <w:r>
        <w:t xml:space="preserve"> le reçu de paiement partiel prévu par la loi 89-462 du 6 juillet 1989</w:t>
      </w:r>
    </w:p>
    <w:p w14:paraId="6EB0F207" w14:textId="2D67818F" w:rsidR="00B152A1" w:rsidRDefault="000C3C26" w:rsidP="002A5401">
      <w:pPr>
        <w:pStyle w:val="Paragraphedeliste"/>
        <w:numPr>
          <w:ilvl w:val="0"/>
          <w:numId w:val="2"/>
        </w:numPr>
        <w:spacing w:after="0"/>
        <w:jc w:val="both"/>
      </w:pPr>
      <w:proofErr w:type="gramStart"/>
      <w:r w:rsidRPr="000C3C26">
        <w:t>soit</w:t>
      </w:r>
      <w:proofErr w:type="gramEnd"/>
      <w:r w:rsidRPr="000C3C26">
        <w:t xml:space="preserve"> la décision de justice ou le procès-verbal de conciliation homologué ou le plan d'apurement conclu avec la société octroyant les délais de paiement du loyer ou des charges, dûment respecté</w:t>
      </w:r>
      <w:r>
        <w:t>.</w:t>
      </w:r>
      <w:r w:rsidR="00B152A1">
        <w:t xml:space="preserve"> Il ne sera pas fait obstacle aux candidatures des locataires dont la demande a été réclamée recevable par la commission de surendettement. </w:t>
      </w:r>
    </w:p>
    <w:p w14:paraId="0E9BADD4" w14:textId="2CCDCFFD" w:rsidR="00B152A1" w:rsidRDefault="00B152A1" w:rsidP="002A5401">
      <w:pPr>
        <w:spacing w:after="0"/>
        <w:jc w:val="both"/>
      </w:pPr>
      <w:r>
        <w:t>Chaque contrat ne donne droit qu’à une seule candidature.</w:t>
      </w:r>
    </w:p>
    <w:p w14:paraId="5722DF0E" w14:textId="77777777" w:rsidR="006E3EA6" w:rsidRDefault="006E3EA6" w:rsidP="002A5401">
      <w:pPr>
        <w:spacing w:after="0"/>
        <w:jc w:val="both"/>
      </w:pPr>
    </w:p>
    <w:p w14:paraId="6FD4007D" w14:textId="77777777" w:rsidR="006E3EA6" w:rsidRDefault="006E3EA6" w:rsidP="002A5401">
      <w:pPr>
        <w:spacing w:after="0"/>
        <w:jc w:val="both"/>
      </w:pPr>
      <w:r>
        <w:t>Les candidats doivent être présentés par une association affiliée à une organisation siégeant au Conseil nationale de la consommation, Conseil national de l’habitat ou Conseil national de concertation.</w:t>
      </w:r>
    </w:p>
    <w:p w14:paraId="3323A489" w14:textId="77777777" w:rsidR="006E3EA6" w:rsidRDefault="006E3EA6" w:rsidP="002A5401">
      <w:pPr>
        <w:spacing w:after="0"/>
        <w:jc w:val="both"/>
      </w:pPr>
      <w:r>
        <w:t>Le mode de désignation fixé par la réglementation en vigueur est le scrutin de vote à un tour avec représentation proportionnelle au plus fort reste, sans radiation ni panachage.</w:t>
      </w:r>
    </w:p>
    <w:p w14:paraId="796BEF9C" w14:textId="77777777" w:rsidR="006E3EA6" w:rsidRDefault="006E3EA6" w:rsidP="002A5401">
      <w:pPr>
        <w:spacing w:after="0"/>
        <w:jc w:val="both"/>
      </w:pPr>
    </w:p>
    <w:p w14:paraId="3CD43DB1" w14:textId="77777777" w:rsidR="006E3EA6" w:rsidRPr="002A5401" w:rsidRDefault="006E3EA6" w:rsidP="002A5401">
      <w:pPr>
        <w:spacing w:after="0"/>
        <w:jc w:val="both"/>
        <w:rPr>
          <w:b/>
        </w:rPr>
      </w:pPr>
      <w:r w:rsidRPr="002A5401">
        <w:rPr>
          <w:b/>
        </w:rPr>
        <w:t>Dépôt des listes :</w:t>
      </w:r>
    </w:p>
    <w:p w14:paraId="354F7942" w14:textId="4A808734" w:rsidR="006E3EA6" w:rsidRDefault="006E3EA6" w:rsidP="002A5401">
      <w:pPr>
        <w:spacing w:after="0"/>
        <w:jc w:val="both"/>
      </w:pPr>
      <w:r>
        <w:t xml:space="preserve">Chaque liste doit comprendre 6 candidats. Ces listes devront être déposées au Siège de notre organisme au plus tard le </w:t>
      </w:r>
      <w:r w:rsidR="00930CAD">
        <w:t>7</w:t>
      </w:r>
      <w:r>
        <w:t xml:space="preserve"> octobre 20</w:t>
      </w:r>
      <w:r w:rsidR="00B152A1">
        <w:t>22</w:t>
      </w:r>
      <w:r>
        <w:t xml:space="preserve">. Elles seront portées à votre connaissance au plus tard le </w:t>
      </w:r>
      <w:r w:rsidR="00B152A1">
        <w:t>1er</w:t>
      </w:r>
      <w:r>
        <w:t xml:space="preserve"> novembre 20</w:t>
      </w:r>
      <w:r w:rsidR="00B152A1">
        <w:t>22</w:t>
      </w:r>
      <w:r>
        <w:t xml:space="preserve"> et les bulletins de vote vous seront adressés au plus tard le </w:t>
      </w:r>
      <w:r w:rsidR="00930CAD">
        <w:t>18</w:t>
      </w:r>
      <w:bookmarkStart w:id="0" w:name="_GoBack"/>
      <w:bookmarkEnd w:id="0"/>
      <w:r w:rsidR="00B152A1">
        <w:t xml:space="preserve"> novembre 2022</w:t>
      </w:r>
      <w:r>
        <w:t>.</w:t>
      </w:r>
    </w:p>
    <w:p w14:paraId="44EB972B" w14:textId="77777777" w:rsidR="006E3EA6" w:rsidRDefault="006E3EA6" w:rsidP="002A5401">
      <w:pPr>
        <w:spacing w:after="0"/>
        <w:jc w:val="both"/>
      </w:pPr>
    </w:p>
    <w:p w14:paraId="1D131D52" w14:textId="1559750E" w:rsidR="006E3EA6" w:rsidRDefault="006E3EA6" w:rsidP="002A5401">
      <w:pPr>
        <w:spacing w:after="0"/>
        <w:jc w:val="both"/>
      </w:pPr>
      <w:r>
        <w:t xml:space="preserve">Le vote est secret. Il se fera par correspondance par le biais d’un formulaire sous </w:t>
      </w:r>
      <w:r w:rsidR="00B152A1">
        <w:t>enveloppe</w:t>
      </w:r>
      <w:r>
        <w:t xml:space="preserve"> T avec mise en place d’une boîte postale dédiée, ou par voie électronique accessible depuis le site internet </w:t>
      </w:r>
      <w:r>
        <w:lastRenderedPageBreak/>
        <w:t>dédié</w:t>
      </w:r>
      <w:r w:rsidR="00B152A1">
        <w:t xml:space="preserve"> (il vous sera demandé de vous munir</w:t>
      </w:r>
      <w:r w:rsidR="002A5401">
        <w:t xml:space="preserve"> de votre numéro de contrat locataire)</w:t>
      </w:r>
      <w:r>
        <w:t>. Le matériel de vote « numérisé » sera mis en ligne en même temps que l’envoi courrier.</w:t>
      </w:r>
    </w:p>
    <w:p w14:paraId="01589E52" w14:textId="77777777" w:rsidR="006E3EA6" w:rsidRDefault="006E3EA6" w:rsidP="002A5401">
      <w:pPr>
        <w:spacing w:after="0"/>
        <w:jc w:val="both"/>
      </w:pPr>
    </w:p>
    <w:p w14:paraId="3FBE66DD" w14:textId="7C4E15A4" w:rsidR="006E3EA6" w:rsidRDefault="006E3EA6" w:rsidP="002A5401">
      <w:pPr>
        <w:spacing w:after="0"/>
        <w:jc w:val="both"/>
      </w:pPr>
      <w:r>
        <w:t xml:space="preserve">Le dépouillement du scrutin se fera au siège de notre organisme le </w:t>
      </w:r>
      <w:r w:rsidR="002A5401">
        <w:t>vendredi 2</w:t>
      </w:r>
      <w:r>
        <w:t xml:space="preserve"> décembre 20</w:t>
      </w:r>
      <w:r w:rsidR="002A5401">
        <w:t>22</w:t>
      </w:r>
      <w:r>
        <w:t xml:space="preserve"> sous la responsabilité du bureau et les résultats seront communiqués par affichage ainsi que sur le site </w:t>
      </w:r>
      <w:proofErr w:type="gramStart"/>
      <w:r>
        <w:t>internet  www.groupedeschalets.com</w:t>
      </w:r>
      <w:proofErr w:type="gramEnd"/>
      <w:r>
        <w:t xml:space="preserve"> dans les quatre jours suivant le scrutin.</w:t>
      </w:r>
    </w:p>
    <w:p w14:paraId="067CF32C" w14:textId="77777777" w:rsidR="006E3EA6" w:rsidRDefault="006E3EA6" w:rsidP="002A5401">
      <w:pPr>
        <w:spacing w:after="0"/>
        <w:jc w:val="both"/>
      </w:pPr>
    </w:p>
    <w:p w14:paraId="6A1DEED2" w14:textId="73EBBFFD" w:rsidR="006E3EA6" w:rsidRDefault="006E3EA6" w:rsidP="002A5401">
      <w:pPr>
        <w:spacing w:after="0"/>
        <w:jc w:val="both"/>
      </w:pPr>
      <w:r>
        <w:t xml:space="preserve">Veuillez agréer, </w:t>
      </w:r>
      <w:r w:rsidR="002A5401">
        <w:t>Madame, Monsieur</w:t>
      </w:r>
      <w:r>
        <w:t>, l’expression de mes sentiments les meilleurs.</w:t>
      </w:r>
    </w:p>
    <w:sectPr w:rsidR="006E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3363"/>
    <w:multiLevelType w:val="hybridMultilevel"/>
    <w:tmpl w:val="50380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A72"/>
    <w:multiLevelType w:val="hybridMultilevel"/>
    <w:tmpl w:val="F0C42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9D"/>
    <w:rsid w:val="000449A0"/>
    <w:rsid w:val="000C3C26"/>
    <w:rsid w:val="002A5401"/>
    <w:rsid w:val="002D1DF8"/>
    <w:rsid w:val="006E3EA6"/>
    <w:rsid w:val="00930CAD"/>
    <w:rsid w:val="00B152A1"/>
    <w:rsid w:val="00C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67F"/>
  <w15:chartTrackingRefBased/>
  <w15:docId w15:val="{727484FE-5ABC-44B7-933B-632C5F2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 DES CHALETS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RUFFAT</dc:creator>
  <cp:keywords/>
  <dc:description/>
  <cp:lastModifiedBy>Didier RUFFAT</cp:lastModifiedBy>
  <cp:revision>4</cp:revision>
  <cp:lastPrinted>2022-08-10T09:34:00Z</cp:lastPrinted>
  <dcterms:created xsi:type="dcterms:W3CDTF">2022-08-10T09:11:00Z</dcterms:created>
  <dcterms:modified xsi:type="dcterms:W3CDTF">2022-08-30T13:01:00Z</dcterms:modified>
</cp:coreProperties>
</file>